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D1" w:rsidRPr="004879F6" w:rsidRDefault="001462D1" w:rsidP="001462D1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</w:t>
      </w:r>
      <w:r w:rsidR="00031004">
        <w:rPr>
          <w:rFonts w:ascii="Times New Roman" w:hAnsi="Times New Roman" w:cs="Times New Roman"/>
          <w:b/>
          <w:sz w:val="20"/>
        </w:rPr>
        <w:t>7.7</w:t>
      </w:r>
      <w:bookmarkStart w:id="0" w:name="_GoBack"/>
      <w:bookmarkEnd w:id="0"/>
    </w:p>
    <w:p w:rsidR="001462D1" w:rsidRPr="004879F6" w:rsidRDefault="001462D1" w:rsidP="001462D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1462D1" w:rsidRPr="004879F6" w:rsidRDefault="001462D1" w:rsidP="001462D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462D1" w:rsidRPr="004879F6" w:rsidRDefault="001462D1" w:rsidP="001462D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Urologie</w:t>
      </w:r>
    </w:p>
    <w:p w:rsidR="001462D1" w:rsidRPr="004879F6" w:rsidRDefault="001462D1" w:rsidP="001462D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Sofortmaßnahmen,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Blutungen des Urogenitaltraktes/Harntraktes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Steinleiden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akutes Harnverhalten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Hodentorsion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Verletzungen im Urogenitalbereich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Urosepsis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Blutungen des Urogenitaltraktes/Harntraktes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Steinleiden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akutes Harnverhalten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Hodentorsion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Verletzungen im Urogenitalbereich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Urosepsis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Erkennen und Vorgehen bei akut bedrohlichen Situationen, </w:t>
            </w:r>
            <w:r w:rsidRPr="004879F6"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  <w:t>Sofortmaßnahmen, Erstversorgung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Blutungen des Urogenitaltraktes/Harntraktes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Steinleiden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akutes Harnverhalten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Verletzungen im Urogenitalbereich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62D1" w:rsidRDefault="001462D1" w:rsidP="001462D1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p w:rsidR="001462D1" w:rsidRPr="004879F6" w:rsidRDefault="001462D1" w:rsidP="001462D1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  <w:r>
        <w:rPr>
          <w:rFonts w:ascii="Times New Roman" w:eastAsia="PMingLiU" w:hAnsi="Times New Roman" w:cs="Times New Roman"/>
          <w:sz w:val="28"/>
          <w:szCs w:val="28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Basismedizin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unkomplizierte Infektionen der ableitenden Harnwege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Miktionsbeschwerden/Blasenentleerungsstörung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Inkontinenz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Tumore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Steinerkrankungen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Varikocele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Hämaturie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bzw.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Harnbeurteilung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transurethrale Katheterisierung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Patientinnen und Patienten mit Dauerkatheter inklusive suprapubischer Katheter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6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Blasentraining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unkomplizierte Infektionen der ableitenden Harnwege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Miktionsbeschwerden/Blasenentleerungsstörung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Inkontinenz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Tumore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Steinerkrankungen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Varikocele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Hämaturie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bzw.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Harnbeurteilung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transurethrale Katheterisierung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Patientinnen und Patienten mit Dauerkatheter inklusive suprapubischer Katheter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Blasentraining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unkomplizierte Infektionen der ableitenden Harnwege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Miktionsbeschwerden/Blasenentleerungsstörung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Inkontinenz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Tumore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Steinerkrankungen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lang w:eastAsia="zh-CN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Hämaturie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Eingriffe bzw. Behandlungen: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Harnbeurteilung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transurethrale Katheterisierung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Patientinnen und Patienten mit Dauerkatheter inklusive suprapubischer Katheter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62D1" w:rsidRPr="004879F6" w:rsidRDefault="001462D1" w:rsidP="001462D1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284" w:hanging="349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Zystoskopie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suprapubische Blasenkatheterisierung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Sonographie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Karzinomfrüherkennung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hormoneller Störungen beim Mann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Methoden zur Kontrazeption beim Mann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operative Inkontinenztherapie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der erektilen Dysfunktion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Lithotripsie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Grenzen fachspezifischer diagnostischer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fachspezifische bildgebende Verfahren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urodynamische Untersuchungen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Beurteilung von Tumormarkern und weiterführenden Laboruntersuchungen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Risiken fachspezifischer therapeutischer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operative, endoskopische und laparoskopische Verfahren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Behandlung von urologischen Malignomen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über fachspezifische Untersuchungen und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korrekte Harngewinnung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Miktionsprotokollerstellung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Infertilität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Sexualberatung inklusive Kontrazeption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62D1" w:rsidRPr="004879F6" w:rsidRDefault="001462D1" w:rsidP="001462D1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Zystoskopie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Sonographie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der erektilen Dysfunktion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Lithotripsie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Indikation und Grenzen fachspezifischer diagnostischer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fachspezifische bildgebende Verfahren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Beurteilung von Tumormarkern und weiterführenden Laboruntersuchungen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 und Risiken fachspezifischer therapeutischer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 xml:space="preserve">operative, endoskopische und laparoskopische Verfahren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Behandlung von urologischen Malignomen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über fachspezifische Untersuchungen und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korrekte Harngewinnung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Miktionsprotokollerstellung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Infertilität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Sexualberatung inklusive Kontrazeption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62D1" w:rsidRPr="004879F6" w:rsidRDefault="001462D1" w:rsidP="001462D1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Verfahren: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Sonographie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62D1" w:rsidRPr="004879F6" w:rsidRDefault="001462D1" w:rsidP="001462D1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Geriatrie und Palliativmedizin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geriatrischer Patientinnen und Patienten und palliativ-medizinischer Patientinnen und Patienten während und nach fachspezifischen Behandlungen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geriatrischer Patientinnen und Patienten bei Inkontinenz-Langzeitbetreuung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62D1" w:rsidRPr="004879F6" w:rsidRDefault="001462D1" w:rsidP="001462D1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  <w:r w:rsidRPr="004879F6">
        <w:rPr>
          <w:rFonts w:ascii="Times New Roman" w:eastAsia="PMingLiU" w:hAnsi="Times New Roman" w:cs="Times New Roman"/>
          <w:sz w:val="20"/>
          <w:szCs w:val="20"/>
        </w:rPr>
        <w:t xml:space="preserve"> 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28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Nachsorge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462D1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1462D1">
            <w:pPr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Nachsorgeschemata fachspezifischer Behandlungen bei </w:t>
            </w: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Tumorerkrankungen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462D1" w:rsidRPr="004879F6" w:rsidRDefault="001462D1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462D1" w:rsidRPr="004879F6" w:rsidRDefault="001462D1" w:rsidP="001462D1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:rsidR="00F17FAD" w:rsidRDefault="00F17FAD"/>
    <w:sectPr w:rsidR="00F17F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56D" w:rsidRDefault="0088556D" w:rsidP="001462D1">
      <w:pPr>
        <w:spacing w:after="0" w:line="240" w:lineRule="auto"/>
      </w:pPr>
      <w:r>
        <w:separator/>
      </w:r>
    </w:p>
  </w:endnote>
  <w:endnote w:type="continuationSeparator" w:id="0">
    <w:p w:rsidR="0088556D" w:rsidRDefault="0088556D" w:rsidP="0014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2D1" w:rsidRPr="001462D1" w:rsidRDefault="003224D9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Nov. KEF u RZ-V 2015, Version 1.</w:t>
    </w:r>
    <w:r w:rsidR="002F4891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 A</w:t>
    </w:r>
    <w:r w:rsidR="001462D1" w:rsidRPr="001462D1">
      <w:rPr>
        <w:rFonts w:ascii="Times New Roman" w:hAnsi="Times New Roman" w:cs="Times New Roman"/>
        <w:sz w:val="18"/>
        <w:szCs w:val="18"/>
      </w:rPr>
      <w:t>usbildungsbeginn</w:t>
    </w:r>
    <w:r>
      <w:rPr>
        <w:rFonts w:ascii="Times New Roman" w:hAnsi="Times New Roman" w:cs="Times New Roman"/>
        <w:sz w:val="18"/>
        <w:szCs w:val="18"/>
      </w:rPr>
      <w:t xml:space="preserve"> ab 01.01.2020</w:t>
    </w:r>
    <w:r w:rsidR="001462D1" w:rsidRPr="001462D1">
      <w:rPr>
        <w:rFonts w:ascii="Times New Roman" w:hAnsi="Times New Roman" w:cs="Times New Roman"/>
        <w:sz w:val="18"/>
        <w:szCs w:val="18"/>
      </w:rPr>
      <w:tab/>
    </w:r>
    <w:r w:rsidR="001462D1" w:rsidRPr="001462D1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1462D1" w:rsidRPr="001462D1">
      <w:rPr>
        <w:rFonts w:ascii="Times New Roman" w:hAnsi="Times New Roman" w:cs="Times New Roman"/>
        <w:bCs/>
        <w:sz w:val="18"/>
        <w:szCs w:val="18"/>
      </w:rPr>
      <w:fldChar w:fldCharType="begin"/>
    </w:r>
    <w:r w:rsidR="001462D1" w:rsidRPr="001462D1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1462D1" w:rsidRPr="001462D1">
      <w:rPr>
        <w:rFonts w:ascii="Times New Roman" w:hAnsi="Times New Roman" w:cs="Times New Roman"/>
        <w:bCs/>
        <w:sz w:val="18"/>
        <w:szCs w:val="18"/>
      </w:rPr>
      <w:fldChar w:fldCharType="separate"/>
    </w:r>
    <w:r w:rsidR="00031004" w:rsidRPr="00031004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1462D1" w:rsidRPr="001462D1">
      <w:rPr>
        <w:rFonts w:ascii="Times New Roman" w:hAnsi="Times New Roman" w:cs="Times New Roman"/>
        <w:bCs/>
        <w:sz w:val="18"/>
        <w:szCs w:val="18"/>
      </w:rPr>
      <w:fldChar w:fldCharType="end"/>
    </w:r>
    <w:r w:rsidR="001462D1" w:rsidRPr="001462D1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1462D1" w:rsidRPr="001462D1">
      <w:rPr>
        <w:rFonts w:ascii="Times New Roman" w:hAnsi="Times New Roman" w:cs="Times New Roman"/>
        <w:bCs/>
        <w:sz w:val="18"/>
        <w:szCs w:val="18"/>
      </w:rPr>
      <w:fldChar w:fldCharType="begin"/>
    </w:r>
    <w:r w:rsidR="001462D1" w:rsidRPr="001462D1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1462D1" w:rsidRPr="001462D1">
      <w:rPr>
        <w:rFonts w:ascii="Times New Roman" w:hAnsi="Times New Roman" w:cs="Times New Roman"/>
        <w:bCs/>
        <w:sz w:val="18"/>
        <w:szCs w:val="18"/>
      </w:rPr>
      <w:fldChar w:fldCharType="separate"/>
    </w:r>
    <w:r w:rsidR="00031004" w:rsidRPr="00031004">
      <w:rPr>
        <w:rFonts w:ascii="Times New Roman" w:hAnsi="Times New Roman" w:cs="Times New Roman"/>
        <w:bCs/>
        <w:noProof/>
        <w:sz w:val="18"/>
        <w:szCs w:val="18"/>
        <w:lang w:val="de-DE"/>
      </w:rPr>
      <w:t>4</w:t>
    </w:r>
    <w:r w:rsidR="001462D1" w:rsidRPr="001462D1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56D" w:rsidRDefault="0088556D" w:rsidP="001462D1">
      <w:pPr>
        <w:spacing w:after="0" w:line="240" w:lineRule="auto"/>
      </w:pPr>
      <w:r>
        <w:separator/>
      </w:r>
    </w:p>
  </w:footnote>
  <w:footnote w:type="continuationSeparator" w:id="0">
    <w:p w:rsidR="0088556D" w:rsidRDefault="0088556D" w:rsidP="00146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964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EC3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051B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1DA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1E7"/>
    <w:multiLevelType w:val="hybridMultilevel"/>
    <w:tmpl w:val="6B14786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B159E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E5B10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616B"/>
    <w:multiLevelType w:val="hybridMultilevel"/>
    <w:tmpl w:val="0FD4AEC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F6A2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6532A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17A1"/>
    <w:multiLevelType w:val="hybridMultilevel"/>
    <w:tmpl w:val="42BC8F2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D412C"/>
    <w:multiLevelType w:val="hybridMultilevel"/>
    <w:tmpl w:val="00622B4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D29A1"/>
    <w:multiLevelType w:val="hybridMultilevel"/>
    <w:tmpl w:val="7E1A29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0F18F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8677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D5F3C"/>
    <w:multiLevelType w:val="hybridMultilevel"/>
    <w:tmpl w:val="8380562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E01FC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6408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734DB"/>
    <w:multiLevelType w:val="hybridMultilevel"/>
    <w:tmpl w:val="F570928C"/>
    <w:lvl w:ilvl="0" w:tplc="9AA41FA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00C2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D3FD4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F63F9"/>
    <w:multiLevelType w:val="hybridMultilevel"/>
    <w:tmpl w:val="0E88E9F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91268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B0BB2"/>
    <w:multiLevelType w:val="hybridMultilevel"/>
    <w:tmpl w:val="CC72EE68"/>
    <w:lvl w:ilvl="0" w:tplc="0984779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F6AA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6084D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16A21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3C9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3731A"/>
    <w:multiLevelType w:val="hybridMultilevel"/>
    <w:tmpl w:val="DE9466B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31"/>
  </w:num>
  <w:num w:numId="4">
    <w:abstractNumId w:val="25"/>
  </w:num>
  <w:num w:numId="5">
    <w:abstractNumId w:val="14"/>
  </w:num>
  <w:num w:numId="6">
    <w:abstractNumId w:val="9"/>
  </w:num>
  <w:num w:numId="7">
    <w:abstractNumId w:val="15"/>
  </w:num>
  <w:num w:numId="8">
    <w:abstractNumId w:val="3"/>
  </w:num>
  <w:num w:numId="9">
    <w:abstractNumId w:val="13"/>
  </w:num>
  <w:num w:numId="10">
    <w:abstractNumId w:val="28"/>
  </w:num>
  <w:num w:numId="11">
    <w:abstractNumId w:val="4"/>
  </w:num>
  <w:num w:numId="12">
    <w:abstractNumId w:val="18"/>
  </w:num>
  <w:num w:numId="13">
    <w:abstractNumId w:val="22"/>
  </w:num>
  <w:num w:numId="14">
    <w:abstractNumId w:val="29"/>
  </w:num>
  <w:num w:numId="15">
    <w:abstractNumId w:val="11"/>
  </w:num>
  <w:num w:numId="16">
    <w:abstractNumId w:val="10"/>
  </w:num>
  <w:num w:numId="17">
    <w:abstractNumId w:val="17"/>
  </w:num>
  <w:num w:numId="18">
    <w:abstractNumId w:val="21"/>
  </w:num>
  <w:num w:numId="19">
    <w:abstractNumId w:val="5"/>
  </w:num>
  <w:num w:numId="20">
    <w:abstractNumId w:val="27"/>
  </w:num>
  <w:num w:numId="21">
    <w:abstractNumId w:val="6"/>
  </w:num>
  <w:num w:numId="22">
    <w:abstractNumId w:val="30"/>
  </w:num>
  <w:num w:numId="23">
    <w:abstractNumId w:val="23"/>
  </w:num>
  <w:num w:numId="24">
    <w:abstractNumId w:val="7"/>
  </w:num>
  <w:num w:numId="25">
    <w:abstractNumId w:val="16"/>
  </w:num>
  <w:num w:numId="26">
    <w:abstractNumId w:val="19"/>
  </w:num>
  <w:num w:numId="27">
    <w:abstractNumId w:val="26"/>
  </w:num>
  <w:num w:numId="28">
    <w:abstractNumId w:val="2"/>
  </w:num>
  <w:num w:numId="29">
    <w:abstractNumId w:val="1"/>
  </w:num>
  <w:num w:numId="30">
    <w:abstractNumId w:val="24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1"/>
    <w:rsid w:val="00031004"/>
    <w:rsid w:val="001462D1"/>
    <w:rsid w:val="002F4891"/>
    <w:rsid w:val="003224D9"/>
    <w:rsid w:val="0088556D"/>
    <w:rsid w:val="00F1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93F3"/>
  <w15:chartTrackingRefBased/>
  <w15:docId w15:val="{136F983F-7F0B-455C-8B77-C6C5207F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62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6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62D1"/>
  </w:style>
  <w:style w:type="paragraph" w:styleId="Fuzeile">
    <w:name w:val="footer"/>
    <w:basedOn w:val="Standard"/>
    <w:link w:val="FuzeileZchn"/>
    <w:uiPriority w:val="99"/>
    <w:unhideWhenUsed/>
    <w:rsid w:val="00146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6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Chalupsky Maximilian</cp:lastModifiedBy>
  <cp:revision>5</cp:revision>
  <cp:lastPrinted>2021-07-01T08:50:00Z</cp:lastPrinted>
  <dcterms:created xsi:type="dcterms:W3CDTF">2020-01-20T14:00:00Z</dcterms:created>
  <dcterms:modified xsi:type="dcterms:W3CDTF">2021-07-01T08:50:00Z</dcterms:modified>
</cp:coreProperties>
</file>